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28A40" w14:textId="5202FA9F" w:rsidR="00B64BC6" w:rsidRDefault="00B64BC6" w:rsidP="00776F87">
      <w:pPr>
        <w:pStyle w:val="Titre1"/>
        <w:spacing w:after="360"/>
      </w:pPr>
      <w:r>
        <w:t>Kit ressources sur l’égalité, la mixité et la diversité dans les CFA - Les acteurs et interlocuteurs en Auvergne-Rhône-Alpes</w:t>
      </w:r>
    </w:p>
    <w:p w14:paraId="1746AD77" w14:textId="20B2BE2B" w:rsidR="00B64BC6" w:rsidRDefault="00B64BC6" w:rsidP="00776F87">
      <w:pPr>
        <w:pStyle w:val="Titre2"/>
        <w:spacing w:after="120"/>
      </w:pPr>
      <w:r>
        <w:t>Aide à la navigation</w:t>
      </w:r>
    </w:p>
    <w:p w14:paraId="31647E9C" w14:textId="64D75CF1" w:rsidR="00B64BC6" w:rsidRDefault="00B64BC6" w:rsidP="00776F87">
      <w:pPr>
        <w:pStyle w:val="Titre2"/>
        <w:spacing w:after="120"/>
      </w:pPr>
      <w:r>
        <w:t>Sommaire</w:t>
      </w:r>
    </w:p>
    <w:p w14:paraId="14E29357" w14:textId="5DDA1840" w:rsidR="00B64BC6" w:rsidRDefault="00B64BC6">
      <w:r>
        <w:t>Chapitre 1 : le Défenseur des droits</w:t>
      </w:r>
    </w:p>
    <w:p w14:paraId="64F791BF" w14:textId="2329A953" w:rsidR="00B64BC6" w:rsidRDefault="00B64BC6">
      <w:r>
        <w:t>Chapitre 2 : les services de l’État</w:t>
      </w:r>
    </w:p>
    <w:p w14:paraId="24B3C5FD" w14:textId="25F9C510" w:rsidR="00B64BC6" w:rsidRDefault="00B64BC6" w:rsidP="00776F87">
      <w:pPr>
        <w:spacing w:after="360"/>
      </w:pPr>
      <w:r>
        <w:t>Chapitre 3 : les autres acteurs</w:t>
      </w:r>
    </w:p>
    <w:p w14:paraId="77618F3D" w14:textId="4E5E6A7B" w:rsidR="00B64BC6" w:rsidRDefault="00B64BC6" w:rsidP="00776F87">
      <w:pPr>
        <w:pStyle w:val="Titre2"/>
        <w:spacing w:after="120"/>
      </w:pPr>
      <w:r>
        <w:t>Chapitre 1 : Le Défenseur des droits</w:t>
      </w:r>
    </w:p>
    <w:p w14:paraId="35533357" w14:textId="77777777" w:rsidR="00B64BC6" w:rsidRDefault="00B64BC6">
      <w:r w:rsidRPr="00B64BC6">
        <w:t xml:space="preserve">Les Défenseurs des droits veille </w:t>
      </w:r>
      <w:r w:rsidRPr="00B64BC6">
        <w:rPr>
          <w:b/>
          <w:bCs/>
        </w:rPr>
        <w:t>au respect des droits et libertés</w:t>
      </w:r>
      <w:r w:rsidRPr="00B64BC6">
        <w:t xml:space="preserve"> (article 71-1 de la Constitution).</w:t>
      </w:r>
    </w:p>
    <w:p w14:paraId="694F9ABB" w14:textId="77777777" w:rsidR="00B64BC6" w:rsidRDefault="00B64BC6">
      <w:r w:rsidRPr="00B64BC6">
        <w:t>Toute personne peut s'adresser au Défenseur des droits, si elle estime avoir été victime d'une discrimination.</w:t>
      </w:r>
    </w:p>
    <w:p w14:paraId="6C6C0109" w14:textId="664953D7" w:rsidR="00B64BC6" w:rsidRDefault="00B64BC6">
      <w:r w:rsidRPr="00B64BC6">
        <w:t>Le Défenseur des droits peut</w:t>
      </w:r>
      <w:r>
        <w:t xml:space="preserve"> </w:t>
      </w:r>
      <w:r w:rsidRPr="00B64BC6">
        <w:t>être contacté soit par formulaire sur le site, soir par courrier, soit par téléphone.</w:t>
      </w:r>
    </w:p>
    <w:p w14:paraId="0A682828" w14:textId="73854A4E" w:rsidR="00B64BC6" w:rsidRDefault="00340F7A">
      <w:hyperlink r:id="rId5" w:history="1">
        <w:r w:rsidR="00B64BC6" w:rsidRPr="00B64BC6">
          <w:rPr>
            <w:rStyle w:val="Lienhypertexte"/>
          </w:rPr>
          <w:t>Lien vers la Plateforme anti-discriminations</w:t>
        </w:r>
      </w:hyperlink>
      <w:r w:rsidR="00B64BC6">
        <w:t xml:space="preserve"> </w:t>
      </w:r>
    </w:p>
    <w:p w14:paraId="1C0C321B" w14:textId="77777777" w:rsidR="00B64BC6" w:rsidRDefault="00B64BC6">
      <w:r w:rsidRPr="00B64BC6">
        <w:t>Un délégué, représentant le Défenseur des Droits, est présent dans chaque département pour</w:t>
      </w:r>
      <w:r>
        <w:t> :</w:t>
      </w:r>
    </w:p>
    <w:p w14:paraId="419C9313" w14:textId="77777777" w:rsidR="00B64BC6" w:rsidRDefault="00B64BC6" w:rsidP="00B64BC6">
      <w:pPr>
        <w:pStyle w:val="Paragraphedeliste"/>
        <w:numPr>
          <w:ilvl w:val="0"/>
          <w:numId w:val="1"/>
        </w:numPr>
      </w:pPr>
      <w:r>
        <w:t>r</w:t>
      </w:r>
      <w:r w:rsidRPr="00B64BC6">
        <w:t>ecevoir, </w:t>
      </w:r>
    </w:p>
    <w:p w14:paraId="0B2A3D72" w14:textId="77777777" w:rsidR="00B64BC6" w:rsidRDefault="00B64BC6" w:rsidP="00B64BC6">
      <w:pPr>
        <w:pStyle w:val="Paragraphedeliste"/>
        <w:numPr>
          <w:ilvl w:val="0"/>
          <w:numId w:val="1"/>
        </w:numPr>
      </w:pPr>
      <w:r w:rsidRPr="00B64BC6">
        <w:t>orienter et </w:t>
      </w:r>
    </w:p>
    <w:p w14:paraId="61ADD970" w14:textId="77777777" w:rsidR="00B64BC6" w:rsidRDefault="00B64BC6" w:rsidP="00B64BC6">
      <w:pPr>
        <w:pStyle w:val="Paragraphedeliste"/>
        <w:numPr>
          <w:ilvl w:val="0"/>
          <w:numId w:val="1"/>
        </w:numPr>
      </w:pPr>
      <w:r w:rsidRPr="00B64BC6">
        <w:t>accompagner toute personne.</w:t>
      </w:r>
    </w:p>
    <w:p w14:paraId="30301329" w14:textId="555A6966" w:rsidR="00B64BC6" w:rsidRDefault="00B64BC6" w:rsidP="00B64BC6">
      <w:r w:rsidRPr="00B64BC6">
        <w:t>Retrouvez les coordonnées des délégués départementaux</w:t>
      </w:r>
      <w:r>
        <w:t xml:space="preserve"> : </w:t>
      </w:r>
    </w:p>
    <w:p w14:paraId="3B653455" w14:textId="7688BA64" w:rsidR="00B64BC6" w:rsidRDefault="00B64BC6" w:rsidP="00B64BC6">
      <w:pPr>
        <w:pStyle w:val="Paragraphedeliste"/>
        <w:numPr>
          <w:ilvl w:val="0"/>
          <w:numId w:val="2"/>
        </w:numPr>
      </w:pPr>
      <w:r>
        <w:t xml:space="preserve">Dans </w:t>
      </w:r>
      <w:hyperlink r:id="rId6" w:history="1">
        <w:r w:rsidRPr="00B64BC6">
          <w:rPr>
            <w:rStyle w:val="Lienhypertexte"/>
          </w:rPr>
          <w:t>l’Allier</w:t>
        </w:r>
      </w:hyperlink>
    </w:p>
    <w:p w14:paraId="636BBB7D" w14:textId="4FEEBED7" w:rsidR="00B64BC6" w:rsidRDefault="00B64BC6" w:rsidP="00B64BC6">
      <w:pPr>
        <w:pStyle w:val="Paragraphedeliste"/>
        <w:numPr>
          <w:ilvl w:val="0"/>
          <w:numId w:val="2"/>
        </w:numPr>
      </w:pPr>
      <w:r>
        <w:t xml:space="preserve">Dans le </w:t>
      </w:r>
      <w:hyperlink r:id="rId7" w:history="1">
        <w:r w:rsidRPr="00B64BC6">
          <w:rPr>
            <w:rStyle w:val="Lienhypertexte"/>
          </w:rPr>
          <w:t>Puy de Dôme</w:t>
        </w:r>
      </w:hyperlink>
    </w:p>
    <w:p w14:paraId="52262FC5" w14:textId="423EAA55" w:rsidR="00B64BC6" w:rsidRDefault="00B64BC6" w:rsidP="00B64BC6">
      <w:pPr>
        <w:pStyle w:val="Paragraphedeliste"/>
        <w:numPr>
          <w:ilvl w:val="0"/>
          <w:numId w:val="2"/>
        </w:numPr>
      </w:pPr>
      <w:r>
        <w:t xml:space="preserve">Dans le </w:t>
      </w:r>
      <w:hyperlink r:id="rId8" w:history="1">
        <w:r w:rsidRPr="00B64BC6">
          <w:rPr>
            <w:rStyle w:val="Lienhypertexte"/>
          </w:rPr>
          <w:t>Cantal</w:t>
        </w:r>
      </w:hyperlink>
    </w:p>
    <w:p w14:paraId="4B6AF85C" w14:textId="0F66C8B8" w:rsidR="00B64BC6" w:rsidRDefault="00B64BC6" w:rsidP="00B64BC6">
      <w:pPr>
        <w:pStyle w:val="Paragraphedeliste"/>
        <w:numPr>
          <w:ilvl w:val="0"/>
          <w:numId w:val="2"/>
        </w:numPr>
      </w:pPr>
      <w:r>
        <w:t xml:space="preserve">Dans la </w:t>
      </w:r>
      <w:hyperlink r:id="rId9" w:history="1">
        <w:r w:rsidRPr="00912AF9">
          <w:rPr>
            <w:rStyle w:val="Lienhypertexte"/>
          </w:rPr>
          <w:t>Haute-Loire</w:t>
        </w:r>
      </w:hyperlink>
    </w:p>
    <w:p w14:paraId="66466AB8" w14:textId="68E0F755" w:rsidR="00B64BC6" w:rsidRDefault="00B64BC6" w:rsidP="00B64BC6">
      <w:pPr>
        <w:pStyle w:val="Paragraphedeliste"/>
        <w:numPr>
          <w:ilvl w:val="0"/>
          <w:numId w:val="2"/>
        </w:numPr>
      </w:pPr>
      <w:r>
        <w:t xml:space="preserve">Dans la </w:t>
      </w:r>
      <w:hyperlink r:id="rId10" w:history="1">
        <w:r w:rsidRPr="00912AF9">
          <w:rPr>
            <w:rStyle w:val="Lienhypertexte"/>
          </w:rPr>
          <w:t>Loire</w:t>
        </w:r>
      </w:hyperlink>
    </w:p>
    <w:p w14:paraId="3AD292D0" w14:textId="2B10AF9C" w:rsidR="00B64BC6" w:rsidRDefault="00B64BC6" w:rsidP="00B64BC6">
      <w:pPr>
        <w:pStyle w:val="Paragraphedeliste"/>
        <w:numPr>
          <w:ilvl w:val="0"/>
          <w:numId w:val="2"/>
        </w:numPr>
      </w:pPr>
      <w:r>
        <w:t xml:space="preserve">Dans le </w:t>
      </w:r>
      <w:hyperlink r:id="rId11" w:history="1">
        <w:r w:rsidRPr="00912AF9">
          <w:rPr>
            <w:rStyle w:val="Lienhypertexte"/>
          </w:rPr>
          <w:t>Rhône</w:t>
        </w:r>
      </w:hyperlink>
    </w:p>
    <w:p w14:paraId="6BB94BA1" w14:textId="3658B41E" w:rsidR="00B64BC6" w:rsidRDefault="00B64BC6" w:rsidP="00B64BC6">
      <w:pPr>
        <w:pStyle w:val="Paragraphedeliste"/>
        <w:numPr>
          <w:ilvl w:val="0"/>
          <w:numId w:val="2"/>
        </w:numPr>
      </w:pPr>
      <w:r>
        <w:t xml:space="preserve">Dans </w:t>
      </w:r>
      <w:hyperlink r:id="rId12" w:history="1">
        <w:r w:rsidRPr="00912AF9">
          <w:rPr>
            <w:rStyle w:val="Lienhypertexte"/>
          </w:rPr>
          <w:t>l’Ardèche</w:t>
        </w:r>
      </w:hyperlink>
    </w:p>
    <w:p w14:paraId="6BB9E9E4" w14:textId="05A89E10" w:rsidR="00B64BC6" w:rsidRDefault="00B64BC6" w:rsidP="00B64BC6">
      <w:pPr>
        <w:pStyle w:val="Paragraphedeliste"/>
        <w:numPr>
          <w:ilvl w:val="0"/>
          <w:numId w:val="2"/>
        </w:numPr>
      </w:pPr>
      <w:r>
        <w:t xml:space="preserve">Dans la </w:t>
      </w:r>
      <w:hyperlink r:id="rId13" w:history="1">
        <w:r w:rsidRPr="00912AF9">
          <w:rPr>
            <w:rStyle w:val="Lienhypertexte"/>
          </w:rPr>
          <w:t>Drôme</w:t>
        </w:r>
      </w:hyperlink>
    </w:p>
    <w:p w14:paraId="1451F66B" w14:textId="504D4BD8" w:rsidR="00B64BC6" w:rsidRDefault="00B64BC6" w:rsidP="00B64BC6">
      <w:pPr>
        <w:pStyle w:val="Paragraphedeliste"/>
        <w:numPr>
          <w:ilvl w:val="0"/>
          <w:numId w:val="2"/>
        </w:numPr>
      </w:pPr>
      <w:r>
        <w:t xml:space="preserve">Dans </w:t>
      </w:r>
      <w:hyperlink r:id="rId14" w:history="1">
        <w:r w:rsidRPr="00912AF9">
          <w:rPr>
            <w:rStyle w:val="Lienhypertexte"/>
          </w:rPr>
          <w:t>l’Isère</w:t>
        </w:r>
      </w:hyperlink>
    </w:p>
    <w:p w14:paraId="41FF4B3D" w14:textId="2A1D4A08" w:rsidR="00B64BC6" w:rsidRDefault="00B64BC6" w:rsidP="00B64BC6">
      <w:pPr>
        <w:pStyle w:val="Paragraphedeliste"/>
        <w:numPr>
          <w:ilvl w:val="0"/>
          <w:numId w:val="2"/>
        </w:numPr>
      </w:pPr>
      <w:r>
        <w:t xml:space="preserve">Dans </w:t>
      </w:r>
      <w:hyperlink r:id="rId15" w:history="1">
        <w:r w:rsidRPr="00912AF9">
          <w:rPr>
            <w:rStyle w:val="Lienhypertexte"/>
          </w:rPr>
          <w:t>l’Ain</w:t>
        </w:r>
      </w:hyperlink>
    </w:p>
    <w:p w14:paraId="711379A4" w14:textId="673C8CC5" w:rsidR="00B64BC6" w:rsidRDefault="00B64BC6" w:rsidP="00B64BC6">
      <w:pPr>
        <w:pStyle w:val="Paragraphedeliste"/>
        <w:numPr>
          <w:ilvl w:val="0"/>
          <w:numId w:val="2"/>
        </w:numPr>
      </w:pPr>
      <w:r>
        <w:t xml:space="preserve">Dans la </w:t>
      </w:r>
      <w:hyperlink r:id="rId16" w:history="1">
        <w:r w:rsidRPr="00912AF9">
          <w:rPr>
            <w:rStyle w:val="Lienhypertexte"/>
          </w:rPr>
          <w:t>Savoie</w:t>
        </w:r>
      </w:hyperlink>
    </w:p>
    <w:p w14:paraId="0C14851B" w14:textId="5B65A467" w:rsidR="00B64BC6" w:rsidRDefault="00B64BC6" w:rsidP="00776F87">
      <w:pPr>
        <w:pStyle w:val="Paragraphedeliste"/>
        <w:numPr>
          <w:ilvl w:val="0"/>
          <w:numId w:val="2"/>
        </w:numPr>
        <w:spacing w:after="360"/>
        <w:ind w:left="714" w:hanging="357"/>
      </w:pPr>
      <w:r>
        <w:t xml:space="preserve">Dans la </w:t>
      </w:r>
      <w:hyperlink r:id="rId17" w:history="1">
        <w:r w:rsidRPr="00912AF9">
          <w:rPr>
            <w:rStyle w:val="Lienhypertexte"/>
          </w:rPr>
          <w:t>Haute-Savoie</w:t>
        </w:r>
      </w:hyperlink>
    </w:p>
    <w:p w14:paraId="50C456C2" w14:textId="0FCD1BC0" w:rsidR="00912AF9" w:rsidRDefault="00912AF9" w:rsidP="00776F87">
      <w:pPr>
        <w:pStyle w:val="Titre2"/>
        <w:spacing w:after="120"/>
      </w:pPr>
      <w:r>
        <w:lastRenderedPageBreak/>
        <w:t>Chapitre 2 : les Services de l’État</w:t>
      </w:r>
    </w:p>
    <w:p w14:paraId="6A5C9FE7" w14:textId="01909E7E" w:rsidR="00912AF9" w:rsidRDefault="00912AF9" w:rsidP="00912AF9">
      <w:pPr>
        <w:pStyle w:val="Titre3"/>
      </w:pPr>
      <w:r>
        <w:t>L’Inspection du travail</w:t>
      </w:r>
    </w:p>
    <w:p w14:paraId="1044C6C2" w14:textId="77777777" w:rsidR="00912AF9" w:rsidRDefault="00912AF9" w:rsidP="00912AF9">
      <w:r w:rsidRPr="00912AF9">
        <w:t>L'Inspection du travail est chargée de veiller à la bonne application du droit du travail.</w:t>
      </w:r>
    </w:p>
    <w:p w14:paraId="748F94E0" w14:textId="77777777" w:rsidR="00912AF9" w:rsidRDefault="00912AF9" w:rsidP="00912AF9">
      <w:r w:rsidRPr="00912AF9">
        <w:t xml:space="preserve">Dans ce cadre, les agents de contrôle de l’Inspection du travail peuvent </w:t>
      </w:r>
      <w:r w:rsidRPr="00912AF9">
        <w:rPr>
          <w:b/>
          <w:bCs/>
        </w:rPr>
        <w:t>également constater, en autre, les infractions commises en matière de discriminations</w:t>
      </w:r>
      <w:r w:rsidRPr="00912AF9">
        <w:t xml:space="preserve"> prévues à l’article 225-2 (3° et 6°) du code pénal.</w:t>
      </w:r>
    </w:p>
    <w:p w14:paraId="6EEEA0EA" w14:textId="0525B715" w:rsidR="00912AF9" w:rsidRPr="00912AF9" w:rsidRDefault="00912AF9" w:rsidP="00912AF9">
      <w:r>
        <w:t xml:space="preserve">Lien vers </w:t>
      </w:r>
      <w:hyperlink r:id="rId18" w:history="1">
        <w:r w:rsidRPr="00912AF9">
          <w:rPr>
            <w:rStyle w:val="Lienhypertexte"/>
          </w:rPr>
          <w:t>Retrouvez vos interlocuteurs en droit du travail sur la région</w:t>
        </w:r>
      </w:hyperlink>
      <w:r w:rsidR="00776F87">
        <w:t>.</w:t>
      </w:r>
    </w:p>
    <w:p w14:paraId="6DC21230" w14:textId="77777777" w:rsidR="00912AF9" w:rsidRDefault="00912AF9" w:rsidP="00912AF9">
      <w:r w:rsidRPr="00912AF9">
        <w:t xml:space="preserve">Le </w:t>
      </w:r>
      <w:r w:rsidRPr="00912AF9">
        <w:rPr>
          <w:b/>
          <w:bCs/>
        </w:rPr>
        <w:t>service de renseignements</w:t>
      </w:r>
      <w:r w:rsidRPr="00912AF9">
        <w:t xml:space="preserve"> de la direction régionale, permet </w:t>
      </w:r>
      <w:r w:rsidRPr="00912AF9">
        <w:rPr>
          <w:b/>
          <w:bCs/>
        </w:rPr>
        <w:t>au salarié ou à l'entreprise</w:t>
      </w:r>
      <w:r w:rsidRPr="00912AF9">
        <w:t xml:space="preserve"> de prendre un rendez-vous dans chaque département pour</w:t>
      </w:r>
      <w:r>
        <w:t xml:space="preserve"> : </w:t>
      </w:r>
    </w:p>
    <w:p w14:paraId="786F89E4" w14:textId="77777777" w:rsidR="00912AF9" w:rsidRDefault="00912AF9" w:rsidP="00912AF9">
      <w:pPr>
        <w:pStyle w:val="Paragraphedeliste"/>
        <w:numPr>
          <w:ilvl w:val="0"/>
          <w:numId w:val="3"/>
        </w:numPr>
      </w:pPr>
      <w:r w:rsidRPr="00912AF9">
        <w:t>vous informer, </w:t>
      </w:r>
    </w:p>
    <w:p w14:paraId="1A8F318D" w14:textId="77777777" w:rsidR="00912AF9" w:rsidRDefault="00912AF9" w:rsidP="00912AF9">
      <w:pPr>
        <w:pStyle w:val="Paragraphedeliste"/>
        <w:numPr>
          <w:ilvl w:val="0"/>
          <w:numId w:val="3"/>
        </w:numPr>
      </w:pPr>
      <w:r w:rsidRPr="00912AF9">
        <w:t>vous conseiller et </w:t>
      </w:r>
    </w:p>
    <w:p w14:paraId="1A803178" w14:textId="6A09F1D4" w:rsidR="00912AF9" w:rsidRDefault="00912AF9" w:rsidP="00912AF9">
      <w:pPr>
        <w:pStyle w:val="Paragraphedeliste"/>
        <w:numPr>
          <w:ilvl w:val="0"/>
          <w:numId w:val="3"/>
        </w:numPr>
      </w:pPr>
      <w:r w:rsidRPr="00912AF9">
        <w:t>vous orienter.</w:t>
      </w:r>
    </w:p>
    <w:p w14:paraId="1FEB1A84" w14:textId="53B5EBD9" w:rsidR="00912AF9" w:rsidRDefault="00912AF9" w:rsidP="00776F87">
      <w:pPr>
        <w:spacing w:after="240"/>
      </w:pPr>
      <w:r>
        <w:t xml:space="preserve">Lien vers </w:t>
      </w:r>
      <w:hyperlink r:id="rId19" w:history="1">
        <w:r w:rsidRPr="00912AF9">
          <w:rPr>
            <w:rStyle w:val="Lienhypertexte"/>
          </w:rPr>
          <w:t>Prendre mon rendez-vous avec le service de renseignement en droit du travail</w:t>
        </w:r>
      </w:hyperlink>
      <w:r w:rsidR="00776F87">
        <w:t>.</w:t>
      </w:r>
    </w:p>
    <w:p w14:paraId="316E1068" w14:textId="12790703" w:rsidR="00B64BC6" w:rsidRDefault="00912AF9" w:rsidP="00912AF9">
      <w:pPr>
        <w:pStyle w:val="Titre3"/>
      </w:pPr>
      <w:r>
        <w:t>Droits des femmes et égalité</w:t>
      </w:r>
    </w:p>
    <w:p w14:paraId="7C502136" w14:textId="77777777" w:rsidR="00912AF9" w:rsidRDefault="00912AF9" w:rsidP="00B64BC6">
      <w:r w:rsidRPr="00912AF9">
        <w:t xml:space="preserve">La Direction régionale aux droits des femmes et à l'égalité (DRDFE) a pour mission </w:t>
      </w:r>
      <w:r w:rsidRPr="00912AF9">
        <w:rPr>
          <w:b/>
          <w:bCs/>
        </w:rPr>
        <w:t>de mettre en œuvre la politique du gouvernement en matière d’égalité entre les femmes et les hommes et de promouvoir les droits des femmes</w:t>
      </w:r>
      <w:r w:rsidRPr="00912AF9">
        <w:t>.</w:t>
      </w:r>
    </w:p>
    <w:p w14:paraId="7612611B" w14:textId="64BE870E" w:rsidR="00912AF9" w:rsidRDefault="00912AF9" w:rsidP="00B64BC6">
      <w:r w:rsidRPr="00912AF9">
        <w:t>Retrouvez les coordonnées régionales et départementales des chargés de missions.</w:t>
      </w:r>
    </w:p>
    <w:p w14:paraId="777AB788" w14:textId="49AE1E5C" w:rsidR="00912AF9" w:rsidRDefault="00912AF9" w:rsidP="00776F87">
      <w:pPr>
        <w:spacing w:after="360"/>
      </w:pPr>
      <w:r>
        <w:t xml:space="preserve">Lien vers </w:t>
      </w:r>
      <w:hyperlink r:id="rId20" w:history="1">
        <w:r w:rsidRPr="00912AF9">
          <w:rPr>
            <w:rStyle w:val="Lienhypertexte"/>
          </w:rPr>
          <w:t>Annuaire des missions départementales</w:t>
        </w:r>
      </w:hyperlink>
      <w:r w:rsidR="00776F87">
        <w:t>.</w:t>
      </w:r>
    </w:p>
    <w:p w14:paraId="2EB3EC0D" w14:textId="7BD029BE" w:rsidR="00912AF9" w:rsidRDefault="00912AF9" w:rsidP="00776F87">
      <w:pPr>
        <w:pStyle w:val="Titre2"/>
        <w:spacing w:after="120"/>
      </w:pPr>
      <w:r>
        <w:t>Chapitre 3 : les autres acteurs</w:t>
      </w:r>
    </w:p>
    <w:p w14:paraId="1B535A18" w14:textId="4ABB131A" w:rsidR="00912AF9" w:rsidRDefault="00912AF9" w:rsidP="00912AF9">
      <w:pPr>
        <w:pStyle w:val="Titre3"/>
      </w:pPr>
      <w:r>
        <w:t>Les CIDFF</w:t>
      </w:r>
    </w:p>
    <w:p w14:paraId="6048499E" w14:textId="77777777" w:rsidR="00912AF9" w:rsidRDefault="00912AF9" w:rsidP="00B64BC6">
      <w:r w:rsidRPr="00912AF9">
        <w:t xml:space="preserve">Les Centres d'information sur les droits des femmes et des familles </w:t>
      </w:r>
      <w:r w:rsidRPr="00912AF9">
        <w:rPr>
          <w:b/>
          <w:bCs/>
        </w:rPr>
        <w:t>CIDFF</w:t>
      </w:r>
      <w:r w:rsidRPr="00912AF9">
        <w:t xml:space="preserve"> : </w:t>
      </w:r>
    </w:p>
    <w:p w14:paraId="2A4E6DBF" w14:textId="77777777" w:rsidR="00912AF9" w:rsidRDefault="00912AF9" w:rsidP="00912AF9">
      <w:pPr>
        <w:pStyle w:val="Paragraphedeliste"/>
        <w:numPr>
          <w:ilvl w:val="0"/>
          <w:numId w:val="4"/>
        </w:numPr>
      </w:pPr>
      <w:r w:rsidRPr="00912AF9">
        <w:t>informent, </w:t>
      </w:r>
    </w:p>
    <w:p w14:paraId="11BEB188" w14:textId="77777777" w:rsidR="00912AF9" w:rsidRDefault="00912AF9" w:rsidP="00912AF9">
      <w:pPr>
        <w:pStyle w:val="Paragraphedeliste"/>
        <w:numPr>
          <w:ilvl w:val="0"/>
          <w:numId w:val="4"/>
        </w:numPr>
      </w:pPr>
      <w:r w:rsidRPr="00912AF9">
        <w:t>orientent et </w:t>
      </w:r>
    </w:p>
    <w:p w14:paraId="255A4F3C" w14:textId="77777777" w:rsidR="00912AF9" w:rsidRDefault="00912AF9" w:rsidP="00912AF9">
      <w:pPr>
        <w:pStyle w:val="Paragraphedeliste"/>
        <w:numPr>
          <w:ilvl w:val="0"/>
          <w:numId w:val="4"/>
        </w:numPr>
      </w:pPr>
      <w:r w:rsidRPr="00912AF9">
        <w:t>accompagnent le public, en priorité les femmes, </w:t>
      </w:r>
    </w:p>
    <w:p w14:paraId="2ACB22FF" w14:textId="77777777" w:rsidR="00912AF9" w:rsidRDefault="00912AF9" w:rsidP="00912AF9">
      <w:r w:rsidRPr="00912AF9">
        <w:t>sur l'accès au droit, la lutte contre les violences sexistes...</w:t>
      </w:r>
    </w:p>
    <w:p w14:paraId="6261DC59" w14:textId="11C6652F" w:rsidR="00912AF9" w:rsidRDefault="00912AF9" w:rsidP="00912AF9">
      <w:r w:rsidRPr="00912AF9">
        <w:t>Retrouvez les coordonnées des comités et leurs permanences</w:t>
      </w:r>
      <w:r w:rsidR="00776F87">
        <w:t>.</w:t>
      </w:r>
    </w:p>
    <w:p w14:paraId="613DFA63" w14:textId="3F8FFC14" w:rsidR="00B64BC6" w:rsidRDefault="00912AF9">
      <w:r>
        <w:t xml:space="preserve">Liens vers </w:t>
      </w:r>
      <w:hyperlink r:id="rId21" w:history="1">
        <w:r w:rsidRPr="00912AF9">
          <w:rPr>
            <w:rStyle w:val="Lienhypertexte"/>
          </w:rPr>
          <w:t>Coordonnées des Comités et permanences du CIDFF</w:t>
        </w:r>
      </w:hyperlink>
      <w:r w:rsidR="00776F87">
        <w:t>.</w:t>
      </w:r>
    </w:p>
    <w:p w14:paraId="08D787BA" w14:textId="7C04D9ED" w:rsidR="00912AF9" w:rsidRDefault="00912AF9">
      <w:r>
        <w:t>FR-CIDFF : Fédération régionale des centres d’information sur les droits des femmes et des familles Auvergne-Rhône-Alpes.</w:t>
      </w:r>
    </w:p>
    <w:p w14:paraId="098799D5" w14:textId="20B0F411" w:rsidR="00912AF9" w:rsidRDefault="00912AF9" w:rsidP="00776F87">
      <w:pPr>
        <w:spacing w:after="240"/>
      </w:pPr>
      <w:r>
        <w:t xml:space="preserve">Lien vers le </w:t>
      </w:r>
      <w:hyperlink r:id="rId22" w:history="1">
        <w:r w:rsidRPr="00912AF9">
          <w:rPr>
            <w:rStyle w:val="Lienhypertexte"/>
          </w:rPr>
          <w:t>Site de la Fédération régionale du CIDFF</w:t>
        </w:r>
      </w:hyperlink>
      <w:r w:rsidR="00776F87">
        <w:t>.</w:t>
      </w:r>
    </w:p>
    <w:p w14:paraId="018A8E0B" w14:textId="479FC480" w:rsidR="00776F87" w:rsidRDefault="00776F87" w:rsidP="00776F87">
      <w:pPr>
        <w:pStyle w:val="Titre3"/>
      </w:pPr>
      <w:r>
        <w:t>Les autres associations luttant contre les discriminations dans les 3 métropoles</w:t>
      </w:r>
    </w:p>
    <w:p w14:paraId="235C63EB" w14:textId="0E2739AE" w:rsidR="00776F87" w:rsidRDefault="00776F87">
      <w:r>
        <w:t xml:space="preserve">Métropole du Grand Lyon, </w:t>
      </w:r>
      <w:hyperlink r:id="rId23" w:anchor=":~:text=En%20danger%2C%20comment%20r%C3%A9agir%20%3F,gratuit%20depuis%20un%20poste%20fixe" w:history="1">
        <w:r w:rsidRPr="00776F87">
          <w:rPr>
            <w:rStyle w:val="Lienhypertexte"/>
          </w:rPr>
          <w:t>lien vers diversité et lutte contre les discriminations</w:t>
        </w:r>
      </w:hyperlink>
      <w:r>
        <w:t>.</w:t>
      </w:r>
    </w:p>
    <w:p w14:paraId="16999F7F" w14:textId="580DB3A0" w:rsidR="00776F87" w:rsidRDefault="00776F87">
      <w:r>
        <w:lastRenderedPageBreak/>
        <w:t xml:space="preserve">Grenoble Alpes métropole, </w:t>
      </w:r>
      <w:hyperlink r:id="rId24" w:history="1">
        <w:r w:rsidRPr="00776F87">
          <w:rPr>
            <w:rStyle w:val="Lienhypertexte"/>
          </w:rPr>
          <w:t>lien vers un réseau contre les discriminations</w:t>
        </w:r>
      </w:hyperlink>
      <w:r>
        <w:t>.</w:t>
      </w:r>
    </w:p>
    <w:p w14:paraId="27AA47F7" w14:textId="79918A0E" w:rsidR="00776F87" w:rsidRDefault="00776F87" w:rsidP="00776F87">
      <w:pPr>
        <w:spacing w:after="240"/>
      </w:pPr>
      <w:r>
        <w:t xml:space="preserve">Ville de Clermont-Ferrand, </w:t>
      </w:r>
      <w:hyperlink r:id="rId25" w:history="1">
        <w:r w:rsidRPr="00776F87">
          <w:rPr>
            <w:rStyle w:val="Lienhypertexte"/>
          </w:rPr>
          <w:t>lien vers la lutte contre les discriminations</w:t>
        </w:r>
      </w:hyperlink>
      <w:r>
        <w:t>.</w:t>
      </w:r>
    </w:p>
    <w:p w14:paraId="087FE27F" w14:textId="5AC657D8" w:rsidR="00776F87" w:rsidRDefault="00776F87" w:rsidP="00776F87">
      <w:pPr>
        <w:pStyle w:val="Titre3"/>
      </w:pPr>
      <w:r>
        <w:t>Les actions de lutte contre les discriminations dans les universités régionales</w:t>
      </w:r>
    </w:p>
    <w:p w14:paraId="1769AA6B" w14:textId="40AAE38A" w:rsidR="00776F87" w:rsidRDefault="00776F87" w:rsidP="00776F87">
      <w:r>
        <w:t xml:space="preserve">UGA – Université Grenoble Alpes, </w:t>
      </w:r>
      <w:hyperlink r:id="rId26" w:history="1">
        <w:r w:rsidRPr="00776F87">
          <w:rPr>
            <w:rStyle w:val="Lienhypertexte"/>
          </w:rPr>
          <w:t xml:space="preserve">lien vers </w:t>
        </w:r>
        <w:r>
          <w:rPr>
            <w:rStyle w:val="Lienhypertexte"/>
          </w:rPr>
          <w:t>U</w:t>
        </w:r>
        <w:r w:rsidR="00340F7A">
          <w:rPr>
            <w:rStyle w:val="Lienhypertexte"/>
          </w:rPr>
          <w:t>G</w:t>
        </w:r>
        <w:r>
          <w:rPr>
            <w:rStyle w:val="Lienhypertexte"/>
          </w:rPr>
          <w:t xml:space="preserve">A : </w:t>
        </w:r>
        <w:r w:rsidRPr="00776F87">
          <w:rPr>
            <w:rStyle w:val="Lienhypertexte"/>
          </w:rPr>
          <w:t>égalité et lutte contre les discriminations</w:t>
        </w:r>
      </w:hyperlink>
      <w:r>
        <w:t>.</w:t>
      </w:r>
    </w:p>
    <w:p w14:paraId="70A18CD3" w14:textId="79F6CDA5" w:rsidR="00776F87" w:rsidRDefault="00776F87" w:rsidP="00776F87">
      <w:r>
        <w:t xml:space="preserve">Université de Lyon, </w:t>
      </w:r>
      <w:hyperlink r:id="rId27" w:history="1">
        <w:r w:rsidRPr="00776F87">
          <w:rPr>
            <w:rStyle w:val="Lienhypertexte"/>
          </w:rPr>
          <w:t>lien vers UDL : Stop violences</w:t>
        </w:r>
      </w:hyperlink>
      <w:r>
        <w:t>.</w:t>
      </w:r>
    </w:p>
    <w:p w14:paraId="7E155214" w14:textId="76818C0A" w:rsidR="00776F87" w:rsidRDefault="00776F87" w:rsidP="00776F87">
      <w:r>
        <w:t xml:space="preserve">UCA – Université Clermont Auvergne, lien vers </w:t>
      </w:r>
      <w:hyperlink r:id="rId28" w:history="1">
        <w:r w:rsidRPr="00776F87">
          <w:rPr>
            <w:rStyle w:val="Lienhypertexte"/>
          </w:rPr>
          <w:t xml:space="preserve">UCA : égalité et </w:t>
        </w:r>
        <w:r w:rsidRPr="00776F87">
          <w:rPr>
            <w:rStyle w:val="Lienhypertexte"/>
          </w:rPr>
          <w:t>l</w:t>
        </w:r>
        <w:r w:rsidRPr="00776F87">
          <w:rPr>
            <w:rStyle w:val="Lienhypertexte"/>
          </w:rPr>
          <w:t>utte contre les discriminations</w:t>
        </w:r>
      </w:hyperlink>
      <w:r>
        <w:t>.</w:t>
      </w:r>
    </w:p>
    <w:p w14:paraId="70357323" w14:textId="77777777" w:rsidR="00776F87" w:rsidRPr="00776F87" w:rsidRDefault="00776F87" w:rsidP="00776F87"/>
    <w:p w14:paraId="4D1BF742" w14:textId="77777777" w:rsidR="00776F87" w:rsidRDefault="00776F87"/>
    <w:p w14:paraId="1A030D41" w14:textId="77777777" w:rsidR="00776F87" w:rsidRDefault="00776F87"/>
    <w:sectPr w:rsidR="0077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E1D68"/>
    <w:multiLevelType w:val="hybridMultilevel"/>
    <w:tmpl w:val="A6B4F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64250"/>
    <w:multiLevelType w:val="hybridMultilevel"/>
    <w:tmpl w:val="8A0ECB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E3FA1"/>
    <w:multiLevelType w:val="hybridMultilevel"/>
    <w:tmpl w:val="9BAA3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922CD"/>
    <w:multiLevelType w:val="hybridMultilevel"/>
    <w:tmpl w:val="9A6495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559801">
    <w:abstractNumId w:val="0"/>
  </w:num>
  <w:num w:numId="2" w16cid:durableId="1440905715">
    <w:abstractNumId w:val="2"/>
  </w:num>
  <w:num w:numId="3" w16cid:durableId="913007333">
    <w:abstractNumId w:val="3"/>
  </w:num>
  <w:num w:numId="4" w16cid:durableId="444691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BC6"/>
    <w:rsid w:val="00257B78"/>
    <w:rsid w:val="00340F7A"/>
    <w:rsid w:val="006603D0"/>
    <w:rsid w:val="00776F87"/>
    <w:rsid w:val="00912AF9"/>
    <w:rsid w:val="009235A2"/>
    <w:rsid w:val="00B6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CA7A"/>
  <w15:chartTrackingRefBased/>
  <w15:docId w15:val="{4A18E8C7-3C0D-48C8-AD3C-6BA58A31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64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64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64B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64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64B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64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64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64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64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4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B64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B64B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64BC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64BC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64BC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64BC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64BC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64BC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64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64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64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64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64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64BC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64BC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64BC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64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64BC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64BC6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B64BC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4BC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40F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enseurdesdroits.fr/15-cantal" TargetMode="External"/><Relationship Id="rId13" Type="http://schemas.openxmlformats.org/officeDocument/2006/relationships/hyperlink" Target="https://www.defenseurdesdroits.fr/26-drome" TargetMode="External"/><Relationship Id="rId18" Type="http://schemas.openxmlformats.org/officeDocument/2006/relationships/hyperlink" Target="https://auvergne-rhone-alpes.dreets.gouv.fr/Vos-interlocuteurs-en-droit-du-travail" TargetMode="External"/><Relationship Id="rId26" Type="http://schemas.openxmlformats.org/officeDocument/2006/relationships/hyperlink" Target="https://www.univ-grenoble-alpes.fr/universite/engagements/engagements-societaux-et-environnementaux/egalite-et-lutte-contre-les-discriminations/egalite-et-lutte-contre-les-discriminations-709931.kjsp?RH=157140985460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teformations.fr/je-recherche/un-conseiller?mission=&amp;public=&amp;specificite=&amp;lieu=&amp;commune=&amp;distance=10km&amp;query=cidff&amp;page=1" TargetMode="External"/><Relationship Id="rId7" Type="http://schemas.openxmlformats.org/officeDocument/2006/relationships/hyperlink" Target="https://www.defenseurdesdroits.fr/63-puy-de-dome" TargetMode="External"/><Relationship Id="rId12" Type="http://schemas.openxmlformats.org/officeDocument/2006/relationships/hyperlink" Target="https://www.defenseurdesdroits.fr/07-ardeche" TargetMode="External"/><Relationship Id="rId17" Type="http://schemas.openxmlformats.org/officeDocument/2006/relationships/hyperlink" Target="https://www.defenseurdesdroits.fr/74-haute-savoie" TargetMode="External"/><Relationship Id="rId25" Type="http://schemas.openxmlformats.org/officeDocument/2006/relationships/hyperlink" Target="https://associations.clermont-ferrand.fr/activits/lutte-contre-les-discrimination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efenseurdesdroits.fr/73-savoie" TargetMode="External"/><Relationship Id="rId20" Type="http://schemas.openxmlformats.org/officeDocument/2006/relationships/hyperlink" Target="https://www.rhone.gouv.fr/Actions-de-l-Etat/Droit-des-femmes-et-egalite/Presentation-de-la-DRDFE/Coordonnees-regionales-departementales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defenseurdesdroits.fr/03-allier" TargetMode="External"/><Relationship Id="rId11" Type="http://schemas.openxmlformats.org/officeDocument/2006/relationships/hyperlink" Target="https://www.defenseurdesdroits.fr/69-rhone" TargetMode="External"/><Relationship Id="rId24" Type="http://schemas.openxmlformats.org/officeDocument/2006/relationships/hyperlink" Target="https://www.grenoblealpesmetropole.fr/333-le-reseau-partenaires-egalite.htm" TargetMode="External"/><Relationship Id="rId5" Type="http://schemas.openxmlformats.org/officeDocument/2006/relationships/hyperlink" Target="https://www.antidiscriminations.fr/" TargetMode="External"/><Relationship Id="rId15" Type="http://schemas.openxmlformats.org/officeDocument/2006/relationships/hyperlink" Target="https://www.defenseurdesdroits.fr/01-ain" TargetMode="External"/><Relationship Id="rId23" Type="http://schemas.openxmlformats.org/officeDocument/2006/relationships/hyperlink" Target="https://www.grandlyon.com/actions/diversite-et-lutte-contre-les-discriminations" TargetMode="External"/><Relationship Id="rId28" Type="http://schemas.openxmlformats.org/officeDocument/2006/relationships/hyperlink" Target="https://www.uca.fr/campus/services-aux-etudiants/egalite-et-lutte-contre-les-discriminations" TargetMode="External"/><Relationship Id="rId10" Type="http://schemas.openxmlformats.org/officeDocument/2006/relationships/hyperlink" Target="https://www.defenseurdesdroits.fr/42-loire" TargetMode="External"/><Relationship Id="rId19" Type="http://schemas.openxmlformats.org/officeDocument/2006/relationships/hyperlink" Target="https://www.smartagenda.fr/pro/direccte-auvergne-rhone-alpes/rendez-vo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fenseurdesdroits.fr/43-haute-loire" TargetMode="External"/><Relationship Id="rId14" Type="http://schemas.openxmlformats.org/officeDocument/2006/relationships/hyperlink" Target="https://www.defenseurdesdroits.fr/38-isere" TargetMode="External"/><Relationship Id="rId22" Type="http://schemas.openxmlformats.org/officeDocument/2006/relationships/hyperlink" Target="https://auvergnerhonealpes-fr.cidff.info/" TargetMode="External"/><Relationship Id="rId27" Type="http://schemas.openxmlformats.org/officeDocument/2006/relationships/hyperlink" Target="https://masante.universite-lyon.fr/stop-violences/comment-se-deroule-un-signalement-nbsp-/signaler-des-faits-de-violences-de-harcelement-ou-de-discrimination-275690.kjsp?RH=159065769065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Auvergne Rhône Alpes</Company>
  <LinksUpToDate>false</LinksUpToDate>
  <CharactersWithSpaces>5582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ALLIN-DANTLO Charlotte</dc:creator>
  <cp:keywords/>
  <dc:description/>
  <cp:lastModifiedBy>ALLIN-DANTLO Charlotte</cp:lastModifiedBy>
  <cp:revision>2</cp:revision>
  <dcterms:created xsi:type="dcterms:W3CDTF">2024-07-09T12:43:00Z</dcterms:created>
  <dcterms:modified xsi:type="dcterms:W3CDTF">2024-07-19T10:05:00Z</dcterms:modified>
</cp:coreProperties>
</file>